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กรณีทะเบียนบ้านชั่วคราว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ระยะเวลาการแจ้ง ภายใน 15 วัน นับตั้งแต่สร้างบ้านเสร็จ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(ที่บ้านตั้งอยู่)เทศบาลตำบลรางหวาย โทรศัพท์ 034-682753-104/ติดต่อด้วยตนเอง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กรณีทะเบียนบ้านชั่วคราว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การขอเลขที่บ้านกรณีทะเบียนบ้านชั่วคราว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